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</w:pPr>
      <w: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  <w:t>保育内容等の評価の目的と意義</w:t>
      </w:r>
    </w:p>
    <w:p>
      <w:pP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</w:pPr>
    </w:p>
    <w:p>
      <w:pP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106680</wp:posOffset>
                </wp:positionV>
                <wp:extent cx="5615940" cy="1615440"/>
                <wp:effectExtent l="6350" t="6350" r="16510" b="889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33145" y="1763395"/>
                          <a:ext cx="5615940" cy="16154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.7pt;margin-top:8.4pt;height:127.2pt;width:442.2pt;z-index:251659264;v-text-anchor:middle;mso-width-relative:page;mso-height-relative:page;" filled="f" stroked="t" coordsize="21600,21600" arcsize="0.166666666666667" o:gfxdata="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hf6rzXAAAACQEAAA8AAAAAAAAAAQAgAAAA&#10;IgAAAGRycy9kb3ducmV2LnhtbFBLAQIUABQAAAAIAIdO4kCEOZY/fgIAAOYEAAAOAAAAAAAAAAEA&#10;IAAAACYBAABkcnMvZTJvRG9jLnhtbFBLBQYAAAAABgAGAFkBAAAWBg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</w:pPr>
      <w: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  <w:t>〇保育内容等の評価は、子どもの豊かで健やかな育ちに資する保育の質の確保・向上を　　　　　　　　　　　目的に行われます。</w:t>
      </w:r>
    </w:p>
    <w:p>
      <w:pP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</w:pPr>
      <w: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  <w:t>〇保育内容等の評価の意義</w:t>
      </w:r>
    </w:p>
    <w:p>
      <w:pP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</w:pPr>
      <w: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  <w:t>・保育士等が子どもに対する理解を深め、保育の改善や充実が図られること</w:t>
      </w:r>
    </w:p>
    <w:p>
      <w:pP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</w:pPr>
      <w: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  <w:t>・職員の資質・専門性の向上と職員間の相互理解や協働が図られること</w:t>
      </w:r>
    </w:p>
    <w:p>
      <w:pP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</w:pPr>
      <w: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  <w:t>・保育所と関係者（保護者等）の間で子どもや保育についての理解が共有され、両者の　連携が促進されること　</w:t>
      </w:r>
    </w:p>
    <w:p>
      <w:pP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</w:pPr>
    </w:p>
    <w:p>
      <w:pP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</w:pPr>
    </w:p>
    <w:p>
      <w:pP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106680</wp:posOffset>
                </wp:positionV>
                <wp:extent cx="1203960" cy="670560"/>
                <wp:effectExtent l="6350" t="6350" r="8890" b="8890"/>
                <wp:wrapNone/>
                <wp:docPr id="2" name="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26465" y="3744595"/>
                          <a:ext cx="1203960" cy="670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.1pt;margin-top:8.4pt;height:52.8pt;width:94.8pt;z-index:251660288;v-text-anchor:middle;mso-width-relative:page;mso-height-relative:page;" filled="f" stroked="t" coordsize="21600,21600" o:gfxdata="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TWpDx2AAAAAoBAAAPAAAAAAAAAAEAIAAAACIAAABk&#10;cnMvZG93bnJldi54bWxQSwECFAAUAAAACACHTuJAvfGwyHgCAADZBAAADgAAAAAAAAABACAAAAAn&#10;AQAAZHJzL2Uyb0RvYy54bWxQSwUGAAAAAAYABgBZAQAAEQ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</w:pPr>
      <w: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  <w:t>保育内容の</w:t>
      </w:r>
    </w:p>
    <w:p>
      <w:pP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</w:pPr>
      <w: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  <w:t>評価の位置づけ　　　　　　　</w:t>
      </w:r>
    </w:p>
    <w:p>
      <w:pP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</w:pPr>
    </w:p>
    <w:p>
      <w:pP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</w:pPr>
      <w: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  <w:t>　　　　　　</w:t>
      </w:r>
      <w:r>
        <w:drawing>
          <wp:inline distT="0" distB="0" distL="114300" distR="114300">
            <wp:extent cx="4191000" cy="3710940"/>
            <wp:effectExtent l="0" t="0" r="0" b="7620"/>
            <wp:docPr id="5" name="図形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形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  <w:t>　</w:t>
      </w:r>
    </w:p>
    <w:p>
      <w:pP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139700</wp:posOffset>
                </wp:positionV>
                <wp:extent cx="2247900" cy="601980"/>
                <wp:effectExtent l="6350" t="6350" r="16510" b="1651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22905" y="8334375"/>
                          <a:ext cx="2247900" cy="6019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pt;margin-top:11pt;height:47.4pt;width:177pt;z-index:251661312;v-text-anchor:middle;mso-width-relative:page;mso-height-relative:page;" filled="f" stroked="t" coordsize="21600,21600" arcsize="0.166666666666667" o:gfxdata="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KRbru1wAAAAoBAAAPAAAAAAAA&#10;AAEAIAAAACIAAABkcnMvZG93bnJldi54bWxQSwECFAAUAAAACACHTuJAJil0F4UCAADlBAAADgAA&#10;AAAAAAABACAAAAAmAQAAZHJzL2Uyb0RvYy54bWxQSwUGAAAAAAYABgBZAQAAHQY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</w:pPr>
      <w: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  <w:t>　　　　　　　　　　　　　　</w:t>
      </w:r>
      <w:r>
        <w:rPr>
          <w:rFonts w:hint="eastAsia" w:ascii="ＭＳ ゴシック" w:hAnsi="ＭＳ ゴシック" w:eastAsia="ＭＳ ゴシック" w:cs="ＭＳ ゴシック"/>
          <w:sz w:val="32"/>
          <w:szCs w:val="32"/>
          <w:lang w:val="en-US" w:eastAsia="ja-JP"/>
        </w:rPr>
        <w:t>保育の質の確保・向上</w:t>
      </w:r>
      <w: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  <w:t>　　　</w:t>
      </w:r>
    </w:p>
    <w:p>
      <w:pP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</w:pPr>
    </w:p>
    <w:p>
      <w:pP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</w:pPr>
    </w:p>
    <w:p>
      <w:pP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  <w:sectPr>
          <w:pgSz w:w="11906" w:h="16838"/>
          <w:pgMar w:top="1985" w:right="1701" w:bottom="1701" w:left="1701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86"/>
        <w:gridCol w:w="3600"/>
        <w:gridCol w:w="4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4" w:hRule="atLeast"/>
        </w:trPr>
        <w:tc>
          <w:tcPr>
            <w:tcW w:w="8720" w:type="dxa"/>
            <w:gridSpan w:val="3"/>
            <w:tcBorders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自己評価　ガイドライン一覧</w:t>
            </w:r>
          </w:p>
          <w:p>
            <w:pPr>
              <w:jc w:val="right"/>
              <w:rPr>
                <w:rFonts w:hint="eastAsia" w:eastAsiaTheme="minorEastAsia"/>
                <w:lang w:eastAsia="ja-JP"/>
              </w:rPr>
            </w:pPr>
            <w:r>
              <w:rPr>
                <w:rFonts w:hint="eastAsia"/>
                <w:lang w:eastAsia="ja-JP"/>
              </w:rPr>
              <w:t>令和</w:t>
            </w:r>
            <w:r>
              <w:rPr>
                <w:rFonts w:hint="eastAsia"/>
                <w:lang w:val="en-US" w:eastAsia="ja-JP"/>
              </w:rPr>
              <w:t>7年3月～9月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hint="default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３月</w:t>
            </w:r>
          </w:p>
        </w:tc>
        <w:tc>
          <w:tcPr>
            <w:tcW w:w="3600" w:type="dxa"/>
          </w:tcPr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指導計画の定期的な見直しを組織的な</w:t>
            </w:r>
          </w:p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評価の仕組みを定め実施している</w:t>
            </w:r>
          </w:p>
        </w:tc>
        <w:tc>
          <w:tcPr>
            <w:tcW w:w="4234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毎月ミーティング内で評価、修正、修正、再計画を立案し</w:t>
            </w:r>
          </w:p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default"/>
              </w:rPr>
              <w:t>実践を全員共有している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４月</w:t>
            </w:r>
          </w:p>
        </w:tc>
        <w:tc>
          <w:tcPr>
            <w:tcW w:w="3600" w:type="dxa"/>
          </w:tcPr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自らの保育実践を振り返り保育の改善</w:t>
            </w:r>
          </w:p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に生かしている</w:t>
            </w:r>
          </w:p>
        </w:tc>
        <w:tc>
          <w:tcPr>
            <w:tcW w:w="4234" w:type="dxa"/>
          </w:tcPr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受け持ち児のh所育を皆で振り返り評価し自己満足では</w:t>
            </w:r>
          </w:p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なく受け持ち児が満足できる保育実践となっているかを</w:t>
            </w:r>
          </w:p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評価している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５月</w:t>
            </w:r>
          </w:p>
        </w:tc>
        <w:tc>
          <w:tcPr>
            <w:tcW w:w="3600" w:type="dxa"/>
          </w:tcPr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評価した結果をもとに次の計画の作成</w:t>
            </w:r>
          </w:p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に生かしている</w:t>
            </w:r>
          </w:p>
        </w:tc>
        <w:tc>
          <w:tcPr>
            <w:tcW w:w="4234" w:type="dxa"/>
          </w:tcPr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多方面からの評価を行い次計画に生かしている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６月</w:t>
            </w:r>
          </w:p>
        </w:tc>
        <w:tc>
          <w:tcPr>
            <w:tcW w:w="3600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心身の状態が把握され日常の状態の</w:t>
            </w:r>
          </w:p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default"/>
              </w:rPr>
              <w:t>観察を行うなどの保健的な配慮をしている</w:t>
            </w:r>
          </w:p>
        </w:tc>
        <w:tc>
          <w:tcPr>
            <w:tcW w:w="4234" w:type="dxa"/>
          </w:tcPr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園だけでなく家庭での様子も確認し小さな変化も職員</w:t>
            </w:r>
          </w:p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内で報告しあい共有し保育実践に繋げている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７月</w:t>
            </w:r>
          </w:p>
        </w:tc>
        <w:tc>
          <w:tcPr>
            <w:tcW w:w="3600" w:type="dxa"/>
          </w:tcPr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子供一人ひとりの育ちに応じて基本的</w:t>
            </w:r>
          </w:p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な生活習慣を身に着けられるような配慮</w:t>
            </w:r>
          </w:p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がされている</w:t>
            </w:r>
          </w:p>
        </w:tc>
        <w:tc>
          <w:tcPr>
            <w:tcW w:w="4234" w:type="dxa"/>
          </w:tcPr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発達段階を把握し、やりたい気持ち等を尊重しながら</w:t>
            </w:r>
          </w:p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見守り、声かけ、援助を実践している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８月</w:t>
            </w:r>
          </w:p>
        </w:tc>
        <w:tc>
          <w:tcPr>
            <w:tcW w:w="3600" w:type="dxa"/>
          </w:tcPr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探索行動が十分に行えるような環境が</w:t>
            </w:r>
          </w:p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整備され子供安心して遊びを中心とした</w:t>
            </w:r>
          </w:p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自発的な活動ができるよう保育者が</w:t>
            </w:r>
          </w:p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かかわっている</w:t>
            </w:r>
          </w:p>
        </w:tc>
        <w:tc>
          <w:tcPr>
            <w:tcW w:w="4234" w:type="dxa"/>
          </w:tcPr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探索活動が発展できるような常時、安全な環境を維持し</w:t>
            </w:r>
          </w:p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個々に合った玩具の選別等を提供している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９月</w:t>
            </w:r>
          </w:p>
        </w:tc>
        <w:tc>
          <w:tcPr>
            <w:tcW w:w="3600" w:type="dxa"/>
          </w:tcPr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食に関する豊かな経験のできるよう</w:t>
            </w:r>
          </w:p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食事の提供を含む食育の計画を保育の</w:t>
            </w:r>
          </w:p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  <w:t>計画に位置付け取り組みを行っている</w:t>
            </w:r>
          </w:p>
        </w:tc>
        <w:tc>
          <w:tcPr>
            <w:tcW w:w="4234" w:type="dxa"/>
          </w:tcPr>
          <w:p>
            <w:pPr>
              <w:rPr>
                <w:rFonts w:hint="eastAsia" w:ascii="ＭＳ ゴシック" w:hAnsi="ＭＳ ゴシック" w:eastAsia="ＭＳ ゴシック" w:cs="ＭＳ ゴシック"/>
                <w:sz w:val="22"/>
                <w:szCs w:val="22"/>
                <w:vertAlign w:val="baseline"/>
                <w:lang w:val="en-US" w:eastAsia="ja-JP"/>
              </w:rPr>
            </w:pPr>
          </w:p>
        </w:tc>
      </w:tr>
    </w:tbl>
    <w:p>
      <w:pPr>
        <w:rPr>
          <w:rFonts w:hint="eastAsia" w:ascii="ＭＳ ゴシック" w:hAnsi="ＭＳ ゴシック" w:eastAsia="ＭＳ ゴシック" w:cs="ＭＳ ゴシック"/>
          <w:sz w:val="22"/>
          <w:szCs w:val="22"/>
          <w:lang w:val="en-US" w:eastAsia="ja-JP"/>
        </w:rPr>
      </w:pPr>
    </w:p>
    <w:sectPr>
      <w:pgSz w:w="11906" w:h="16838"/>
      <w:pgMar w:top="1985" w:right="1701" w:bottom="1701" w:left="1701" w:header="851" w:footer="992" w:gutter="0"/>
      <w:paperSrc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86168"/>
    <w:rsid w:val="03F371A3"/>
    <w:rsid w:val="28AE3085"/>
    <w:rsid w:val="34184E11"/>
    <w:rsid w:val="341D5FA7"/>
    <w:rsid w:val="78214F9C"/>
    <w:rsid w:val="7858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uiPriority w:val="0"/>
    <w:rPr>
      <w:rFonts w:hint="eastAsia" w:ascii="ＭＳ Ｐゴシック" w:hAnsi="ＭＳ Ｐゴシック" w:eastAsia="ＭＳ Ｐゴシック" w:cs="ＭＳ Ｐゴシック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2025-09-12T04:22:00Z</dcterms:created>
  <dc:creator>user</dc:creator>
  <cp:lastModifiedBy>user</cp:lastModifiedBy>
  <cp:lastPrinted>2025-09-12T05:40:00Z</cp:lastPrinted>
  <dcterms:modified xsi:type="dcterms:W3CDTF">2025-09-26T06:07:37Z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